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195A32" w14:textId="77777777" w:rsidR="00AE1C07" w:rsidRDefault="00AE1C07" w:rsidP="00AE1C07">
      <w:pPr>
        <w:pStyle w:val="Heading2"/>
      </w:pPr>
      <w:r>
        <w:t>Module 4: Discussion 1 -- Classroom Strategies to Improve Access</w:t>
      </w:r>
    </w:p>
    <w:p w14:paraId="7CB8CA7C" w14:textId="7CDA8CA7"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_GoBack"/>
      <w:bookmarkEnd w:id="0"/>
      <w:r>
        <w:rPr>
          <w:rFonts w:ascii="Times New Roman" w:eastAsia="Times New Roman" w:hAnsi="Times New Roman" w:cs="Times New Roman"/>
          <w:b/>
          <w:bCs/>
          <w:sz w:val="36"/>
          <w:szCs w:val="36"/>
        </w:rPr>
        <w:t>Classmate 1</w:t>
      </w:r>
    </w:p>
    <w:p w14:paraId="12B21761" w14:textId="0B929781" w:rsidR="00AE1C07" w:rsidRPr="00AE1C07" w:rsidRDefault="00AE1C07" w:rsidP="00AE1C07">
      <w:pPr>
        <w:spacing w:before="100" w:beforeAutospacing="1" w:after="100" w:afterAutospacing="1" w:line="240" w:lineRule="auto"/>
        <w:rPr>
          <w:rFonts w:ascii="Times New Roman" w:eastAsia="Times New Roman" w:hAnsi="Times New Roman" w:cs="Times New Roman"/>
          <w:sz w:val="24"/>
          <w:szCs w:val="24"/>
        </w:rPr>
      </w:pPr>
      <w:r w:rsidRPr="00AE1C07">
        <w:rPr>
          <w:rFonts w:ascii="Times New Roman" w:eastAsia="Times New Roman" w:hAnsi="Times New Roman" w:cs="Times New Roman"/>
          <w:sz w:val="24"/>
          <w:szCs w:val="24"/>
        </w:rPr>
        <w:t>Joseph R. Jean-Pierre </w:t>
      </w:r>
    </w:p>
    <w:p w14:paraId="55379C0F" w14:textId="77777777" w:rsidR="00AE1C07" w:rsidRPr="00AE1C07" w:rsidRDefault="00AE1C07" w:rsidP="00AE1C07">
      <w:pPr>
        <w:spacing w:before="100" w:beforeAutospacing="1" w:after="100" w:afterAutospacing="1" w:line="240" w:lineRule="auto"/>
        <w:rPr>
          <w:rFonts w:ascii="Times New Roman" w:eastAsia="Times New Roman" w:hAnsi="Times New Roman" w:cs="Times New Roman"/>
          <w:sz w:val="24"/>
          <w:szCs w:val="24"/>
        </w:rPr>
      </w:pPr>
      <w:r w:rsidRPr="00AE1C07">
        <w:rPr>
          <w:rFonts w:ascii="Times New Roman" w:eastAsia="Times New Roman" w:hAnsi="Times New Roman" w:cs="Times New Roman"/>
          <w:sz w:val="24"/>
          <w:szCs w:val="24"/>
        </w:rPr>
        <w:t>                          Classroom Strategies to Improve Access to the Curriculum</w:t>
      </w:r>
    </w:p>
    <w:p w14:paraId="516AD1A7" w14:textId="77777777" w:rsidR="00AE1C07" w:rsidRPr="00AE1C07" w:rsidRDefault="00AE1C07" w:rsidP="00AE1C07">
      <w:pPr>
        <w:spacing w:before="100" w:beforeAutospacing="1" w:after="100" w:afterAutospacing="1" w:line="240" w:lineRule="auto"/>
        <w:rPr>
          <w:rFonts w:ascii="Times New Roman" w:eastAsia="Times New Roman" w:hAnsi="Times New Roman" w:cs="Times New Roman"/>
          <w:sz w:val="24"/>
          <w:szCs w:val="24"/>
        </w:rPr>
      </w:pPr>
      <w:r w:rsidRPr="00AE1C07">
        <w:rPr>
          <w:rFonts w:ascii="Times New Roman" w:eastAsia="Times New Roman" w:hAnsi="Times New Roman" w:cs="Times New Roman"/>
          <w:sz w:val="24"/>
          <w:szCs w:val="24"/>
        </w:rPr>
        <w:t>        The three specific examples of strategies that can be utilized to improve access to the curriculum for students with disabilities are the following: Flexibility in presentation and graphic organizers, flexibility in student response and cooperative learning, flexibility in engagement of students. In terms of flexibility in presentation and graphic organizers, there are a number of ways to improve classroom presentations of information, including graphic organizers, guided notes, advance organizers, sound field amplification, and mnemonics. Based on research conducted by Flexer and colleagues (2013), graphic organizers are one of the easiest and most effective ways of improving presentation. This is because research indicates that students remember 80% of what they see and do, but only 10% of what they hear. This disparity is even more pronounced for students with disabilities who may have limitations in verbal processing and decoding. Nevertheless, most teaching continues to depend on verbal modes of presentation. To develop better access to mainstream courses of study, special education teachers will need to work with general education teachers to increase their flexibility in regard to modes of presenting classroom content (Flexer, Baer, Luft, and Simmons, 2013).</w:t>
      </w:r>
    </w:p>
    <w:p w14:paraId="09F9C438" w14:textId="77777777" w:rsidR="00AE1C07" w:rsidRPr="00AE1C07" w:rsidRDefault="00AE1C07" w:rsidP="00AE1C07">
      <w:pPr>
        <w:spacing w:before="100" w:beforeAutospacing="1" w:after="100" w:afterAutospacing="1" w:line="240" w:lineRule="auto"/>
        <w:rPr>
          <w:rFonts w:ascii="Times New Roman" w:eastAsia="Times New Roman" w:hAnsi="Times New Roman" w:cs="Times New Roman"/>
          <w:sz w:val="24"/>
          <w:szCs w:val="24"/>
        </w:rPr>
      </w:pPr>
      <w:r w:rsidRPr="00AE1C07">
        <w:rPr>
          <w:rFonts w:ascii="Times New Roman" w:eastAsia="Times New Roman" w:hAnsi="Times New Roman" w:cs="Times New Roman"/>
          <w:sz w:val="24"/>
          <w:szCs w:val="24"/>
        </w:rPr>
        <w:t>        Moreover, in terms of flexibility in student response and cooperative learning, there are a number of ways to provide flexibility in the ways that students respond to new information, including differentiated instruction and cooperative learning. According to Flexer, Baer, Luft, and Simmons (2013), cooperative learning strategies can improve student engagement by creating activities that are reinforced through peer, as well as teacher, interaction. Usually, cooperative learning assignments have to meet two criteria: First, each member’s effort is required and indispensable for group success, and second, each member has a unique contribution to make to the joint effort because of his or her role and task responsibilities (Flexer, Baer, Luft, and Simmons, 2013).</w:t>
      </w:r>
    </w:p>
    <w:p w14:paraId="4DE955EF" w14:textId="77777777" w:rsidR="00AE1C07" w:rsidRPr="00AE1C07" w:rsidRDefault="00AE1C07" w:rsidP="00AE1C07">
      <w:pPr>
        <w:spacing w:before="100" w:beforeAutospacing="1" w:after="100" w:afterAutospacing="1" w:line="240" w:lineRule="auto"/>
        <w:rPr>
          <w:rFonts w:ascii="Times New Roman" w:eastAsia="Times New Roman" w:hAnsi="Times New Roman" w:cs="Times New Roman"/>
          <w:sz w:val="24"/>
          <w:szCs w:val="24"/>
        </w:rPr>
      </w:pPr>
      <w:r w:rsidRPr="00AE1C07">
        <w:rPr>
          <w:rFonts w:ascii="Times New Roman" w:eastAsia="Times New Roman" w:hAnsi="Times New Roman" w:cs="Times New Roman"/>
          <w:sz w:val="24"/>
          <w:szCs w:val="24"/>
        </w:rPr>
        <w:t>        Finally, in terms of flexibility in engagement of students, there are various ways to improve the engagement of students in learning. According to the authors of our textbook, Flexer and colleagues (2013), two of the most common strategies are to provide more frequent feedback and systematic reinforcement of appropriate behaviors. Clear objectives and regular feedback are needed to engage all students. Clear objectives start with setting classroom rules, ensuring that students understand them, and then recognizing positive behaviors, while correcting negative behaviors in a consistent manner (Flexer, Baer, Luft, Simmons, 2013).</w:t>
      </w:r>
    </w:p>
    <w:p w14:paraId="40EBA6F6" w14:textId="77777777" w:rsidR="00AE1C07" w:rsidRDefault="00AE1C07" w:rsidP="008E5584">
      <w:pPr>
        <w:spacing w:before="100" w:beforeAutospacing="1" w:after="100" w:afterAutospacing="1" w:line="240" w:lineRule="auto"/>
        <w:outlineLvl w:val="1"/>
        <w:rPr>
          <w:rFonts w:ascii="Times New Roman" w:eastAsia="Times New Roman" w:hAnsi="Times New Roman" w:cs="Times New Roman"/>
          <w:b/>
          <w:bCs/>
          <w:sz w:val="36"/>
          <w:szCs w:val="36"/>
        </w:rPr>
      </w:pPr>
    </w:p>
    <w:p w14:paraId="5C5E974F" w14:textId="0555296C"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lastRenderedPageBreak/>
        <w:t>Classmate 2</w:t>
      </w:r>
    </w:p>
    <w:p w14:paraId="544D8409" w14:textId="77777777" w:rsidR="00AE1C07" w:rsidRDefault="00AE1C07" w:rsidP="00AE1C07">
      <w:pPr>
        <w:pStyle w:val="Heading2"/>
      </w:pPr>
      <w:hyperlink r:id="rId5" w:tooltip="Author's name" w:history="1">
        <w:r>
          <w:rPr>
            <w:rStyle w:val="Hyperlink"/>
          </w:rPr>
          <w:t xml:space="preserve">Jocelyn Jarmosik </w:t>
        </w:r>
      </w:hyperlink>
    </w:p>
    <w:p w14:paraId="3CCF2409" w14:textId="77777777" w:rsidR="00AE1C07" w:rsidRDefault="00AE1C07" w:rsidP="00AE1C07">
      <w:r>
        <w:t xml:space="preserve">Yesterday </w:t>
      </w:r>
      <w:r>
        <w:rPr>
          <w:rStyle w:val="screenreader-only"/>
        </w:rPr>
        <w:t>Nov 13 at 8:18am</w:t>
      </w:r>
      <w:r>
        <w:t xml:space="preserve"> </w:t>
      </w:r>
    </w:p>
    <w:p w14:paraId="71A65425" w14:textId="77777777" w:rsidR="00AE1C07" w:rsidRDefault="00AE1C07" w:rsidP="00AE1C07">
      <w:pPr>
        <w:pStyle w:val="NormalWeb"/>
      </w:pPr>
      <w:r>
        <w:t>The Universal Design for Learning (UDL) is a scientifically valid framework for guiding practice that provides flexibility and reduces barriers in instruction. UDL can be applied to education in three essential ways that have been identified by the Center for Applied Special Technology (CAST). Graphic organizers are a great way to improve classroom presentations of information. “This is because research  indicates that students remember 80% of what they  see and do, but only 10% of what they hear” (Flexer, Baer, Luft, &amp; Simmons 2013, p.163). Cooperative learning strategies is another way to improve access to the curriculum. “Cooperative learning strategies can improve  student engagement by creating activities that are  reinforced through peer, as well as teacher, interaction.” (Flexer, Baer, Luft, &amp; Simmons 2013, p.165). Frequent feedback and systematic reinforcement of appropriate behaviors can help students to attend.</w:t>
      </w:r>
    </w:p>
    <w:p w14:paraId="67066EEE" w14:textId="77777777" w:rsidR="00AE1C07" w:rsidRDefault="00AE1C07" w:rsidP="00AE1C07">
      <w:pPr>
        <w:pStyle w:val="Heading2"/>
      </w:pPr>
      <w:r>
        <w:t>Module 4: Reflection 1 - Article - Doing It Myself: A Protocol Supporting Young Adults in Managing Their Behavior</w:t>
      </w:r>
    </w:p>
    <w:p w14:paraId="3AEED36B" w14:textId="77777777"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p>
    <w:p w14:paraId="1349C45B" w14:textId="14F6F858"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3</w:t>
      </w:r>
    </w:p>
    <w:p w14:paraId="61103461" w14:textId="77777777" w:rsidR="00AE1C07" w:rsidRDefault="00AE1C07" w:rsidP="00AE1C07">
      <w:pPr>
        <w:pStyle w:val="Heading2"/>
      </w:pPr>
      <w:hyperlink r:id="rId6" w:tooltip="Author's name" w:history="1">
        <w:r>
          <w:rPr>
            <w:rStyle w:val="Hyperlink"/>
          </w:rPr>
          <w:t xml:space="preserve">Carolyn Smith </w:t>
        </w:r>
      </w:hyperlink>
    </w:p>
    <w:p w14:paraId="45B64761" w14:textId="77777777" w:rsidR="00AE1C07" w:rsidRDefault="00AE1C07" w:rsidP="00AE1C07">
      <w:r>
        <w:t xml:space="preserve">Nov 4, 2020 </w:t>
      </w:r>
      <w:r>
        <w:rPr>
          <w:rStyle w:val="screenreader-only"/>
        </w:rPr>
        <w:t>Nov 4 at 10:01pm</w:t>
      </w:r>
      <w:r>
        <w:t xml:space="preserve"> </w:t>
      </w:r>
    </w:p>
    <w:p w14:paraId="7CDD1B6B" w14:textId="77777777" w:rsidR="00AE1C07" w:rsidRDefault="00AE1C07" w:rsidP="00AE1C07">
      <w:pPr>
        <w:pStyle w:val="NormalWeb"/>
      </w:pPr>
      <w:r>
        <w:t xml:space="preserve">     Self-advocacy is how students are taught to stand up for themselves.   At times it can be difficult for parents to let go after having control of the decision-making process for so many years, especially when the parents or teacher goals differ from the students (Clouse and Bauer, 2016).  Self-determination should start as early as childhood and continue until adulthood.  The first step1 is using the waking day interview method.  This step help teacher gets a total view of the student's day.  it allows teachers to provide immediate feedback and problem-solving techniques.  The interview also allows the teachers to make comments that are helpful when creating transition goals.  During the interview, the student is also able to respond to questions that are asked by the teacher.  Misconceptions about student behavior are addressed during this step.  In this step, the teacher can discuss with the student the undesirable behavior that was observed during step one.  Step two allow the student to take responsibility for his or her action and decisions.  Identify keystone and replacement behavior are important, it allows the student to </w:t>
      </w:r>
      <w:r>
        <w:lastRenderedPageBreak/>
        <w:t>become aware of negative behavior and replace it with positive behavior.  The keystone and replacement can be aligned to the student's transition goals.  Step four, the student's behavior change should be documented.  The student can receive help from the teacher when describing the desired behavior in this step the teacher can cue the student when he or she is off task with the desired behavior.  Steps five through eight involve collecting data which can give the teacher a baseline to let the student know how he or she is doing when performing the transition goal.  To evaluate the student progress the teacher and the student can have weekly meetings to discuss the student progress and review the data collected.  The teacher can decide to fade the monitoring and evaluation if the student continues to meet the goal.  Follow-up is necessary after the self-monitoring has been faded.  </w:t>
      </w:r>
    </w:p>
    <w:p w14:paraId="4971C724" w14:textId="77777777" w:rsidR="00AE1C07" w:rsidRDefault="00AE1C07" w:rsidP="00AE1C07">
      <w:pPr>
        <w:pStyle w:val="NormalWeb"/>
      </w:pPr>
      <w:r>
        <w:t>     Students taking ownership of their behavior will allow the student to self-regulate and self-monitor their actions.  Ownership not only gives the student a stake in the outcome be the student is also held accountable for the outcome.  During the course of the school year, some students develop new behaviors I would use the SELF protocol as an intervention for new behaviors and a way to track the students' progress and writing transition goals for the students IEP.</w:t>
      </w:r>
    </w:p>
    <w:p w14:paraId="61A206D5" w14:textId="77777777" w:rsidR="00AE1C07" w:rsidRDefault="00AE1C07" w:rsidP="008E5584">
      <w:pPr>
        <w:spacing w:before="100" w:beforeAutospacing="1" w:after="100" w:afterAutospacing="1" w:line="240" w:lineRule="auto"/>
        <w:outlineLvl w:val="1"/>
        <w:rPr>
          <w:rFonts w:ascii="Times New Roman" w:eastAsia="Times New Roman" w:hAnsi="Times New Roman" w:cs="Times New Roman"/>
          <w:b/>
          <w:bCs/>
          <w:sz w:val="36"/>
          <w:szCs w:val="36"/>
        </w:rPr>
      </w:pPr>
    </w:p>
    <w:p w14:paraId="0FFE848B" w14:textId="2CF17FE1"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4</w:t>
      </w:r>
    </w:p>
    <w:p w14:paraId="619DED24" w14:textId="77777777" w:rsidR="00AE1C07" w:rsidRDefault="00AE1C07" w:rsidP="00AE1C07">
      <w:pPr>
        <w:pStyle w:val="Heading2"/>
      </w:pPr>
      <w:hyperlink r:id="rId7" w:tooltip="Author's name" w:history="1">
        <w:r>
          <w:rPr>
            <w:rStyle w:val="Hyperlink"/>
          </w:rPr>
          <w:t xml:space="preserve">Joseph Jean-Pierre </w:t>
        </w:r>
      </w:hyperlink>
    </w:p>
    <w:p w14:paraId="029F693B" w14:textId="77777777" w:rsidR="00AE1C07" w:rsidRDefault="00AE1C07" w:rsidP="00AE1C07">
      <w:r>
        <w:t xml:space="preserve">Yesterday </w:t>
      </w:r>
      <w:r>
        <w:rPr>
          <w:rStyle w:val="screenreader-only"/>
        </w:rPr>
        <w:t>Nov 13 at 10:01pm</w:t>
      </w:r>
      <w:r>
        <w:t xml:space="preserve"> </w:t>
      </w:r>
    </w:p>
    <w:p w14:paraId="5A26201F" w14:textId="7B78741B" w:rsidR="00AE1C07" w:rsidRDefault="00AE1C07" w:rsidP="00AE1C07">
      <w:pPr>
        <w:pStyle w:val="NormalWeb"/>
      </w:pPr>
      <w:r>
        <w:t> Reflection on the Protocol and the Nine (9) Steps</w:t>
      </w:r>
    </w:p>
    <w:p w14:paraId="03AB3835" w14:textId="77777777" w:rsidR="00AE1C07" w:rsidRDefault="00AE1C07" w:rsidP="00AE1C07">
      <w:pPr>
        <w:pStyle w:val="NormalWeb"/>
      </w:pPr>
      <w:r>
        <w:t>        In this article, the author described a protocol: SELF which stands for Systematic participation, Empowering to implement, Leading ongoing evaluation, and Follow-up to engage young adults with intellectual disabilities in self-monitoring; however, students, rather than teachers, are empowered in this process by identifying an interfering behavior, selecting a replacement behavior, implementing ways to increase the replacement behavior, and supporting their ongoing self-evaluation. The protocol steps were based on a modified PASSKey design for naturalistic interventions for young children (Barnett, Ehrhardt, Stollar, &amp; Bauer, 1994) and aligned with the steps for self-monitoring (Ganz, Cook, &amp; Earles-Vollrath, 2007) and the problem solving framework of the Self-Determined Learning Model of Instruction (Mithaug, Wehmeyer, Agran, Martin, &amp; Palmer, 1998).</w:t>
      </w:r>
    </w:p>
    <w:p w14:paraId="5A97EECB" w14:textId="77777777" w:rsidR="00AE1C07" w:rsidRDefault="00AE1C07" w:rsidP="00AE1C07">
      <w:pPr>
        <w:pStyle w:val="NormalWeb"/>
      </w:pPr>
      <w:r>
        <w:t xml:space="preserve">        Young adults with ID, like Michael, may agree or disagree automatically, with little reflection on their response. Students may respond automatically in order to please the teacher or parents, reduce the pressure to respond, or avoid cognitive complexity. Teachers can help students identify their own interfering behavior by: First, engaging students in a “waking day” interview; second, observing students to confirm the statements made during the interview; and third, leading students in a problem solving interview to identify interfering behaviors. Once </w:t>
      </w:r>
      <w:r>
        <w:lastRenderedPageBreak/>
        <w:t>these behaviors are identified, teachers can work with students to identify replacement behaviors (TEACHING Exceptional Children, Vol. 49, No. 1, pp. 49–57. Copyright 2016).</w:t>
      </w:r>
    </w:p>
    <w:p w14:paraId="11B0BBAA" w14:textId="77777777" w:rsidR="00AE1C07" w:rsidRDefault="00AE1C07" w:rsidP="00AE1C07">
      <w:pPr>
        <w:pStyle w:val="NormalWeb"/>
      </w:pPr>
      <w:r>
        <w:t>        The purpose of this article is to document how employing the SELFprotocol can support individuals with intellectual disabilities as active participants in the development, implementation, monitoring, and evaluation of their own interventions. Data collected through the SELF-protocol process can be used to inform progress toward IEP and transition goals. Utilizing the SELFprotocol requires an investment in time and effort but supports young adults with intellectual disabilities in practicing decision-making and goal-setting skills. Such abilities support self-determination and enhance employment opportunities for individuals with intellectual disabilities, ensuring a better chance of becoming productive, independent members of society and contributing to their overall quality of life (Heller et al., 2011).</w:t>
      </w:r>
    </w:p>
    <w:p w14:paraId="47C39F5F" w14:textId="77777777" w:rsidR="00AE1C07" w:rsidRDefault="00AE1C07" w:rsidP="008E5584">
      <w:pPr>
        <w:spacing w:before="100" w:beforeAutospacing="1" w:after="100" w:afterAutospacing="1" w:line="240" w:lineRule="auto"/>
        <w:outlineLvl w:val="1"/>
        <w:rPr>
          <w:rFonts w:ascii="Times New Roman" w:eastAsia="Times New Roman" w:hAnsi="Times New Roman" w:cs="Times New Roman"/>
          <w:b/>
          <w:bCs/>
          <w:sz w:val="36"/>
          <w:szCs w:val="36"/>
        </w:rPr>
      </w:pPr>
    </w:p>
    <w:p w14:paraId="6D6F3348" w14:textId="77777777" w:rsidR="0019525D" w:rsidRDefault="0019525D"/>
    <w:sectPr w:rsidR="00195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20002A87"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3293A"/>
    <w:multiLevelType w:val="multilevel"/>
    <w:tmpl w:val="9258C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1B4921"/>
    <w:multiLevelType w:val="multilevel"/>
    <w:tmpl w:val="57C82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570265"/>
    <w:multiLevelType w:val="multilevel"/>
    <w:tmpl w:val="2F900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E0064C"/>
    <w:multiLevelType w:val="multilevel"/>
    <w:tmpl w:val="A2424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683BD5"/>
    <w:multiLevelType w:val="multilevel"/>
    <w:tmpl w:val="3E689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7A83FF3"/>
    <w:multiLevelType w:val="multilevel"/>
    <w:tmpl w:val="1B920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584"/>
    <w:rsid w:val="0019525D"/>
    <w:rsid w:val="008E5584"/>
    <w:rsid w:val="00AE1C07"/>
    <w:rsid w:val="00D25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2C62"/>
  <w15:chartTrackingRefBased/>
  <w15:docId w15:val="{0B780DE3-9F64-4A5E-8D32-FFB9CE930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D2579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25796"/>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D25796"/>
    <w:rPr>
      <w:color w:val="0000FF"/>
      <w:u w:val="single"/>
    </w:rPr>
  </w:style>
  <w:style w:type="character" w:customStyle="1" w:styleId="screenreader-only">
    <w:name w:val="screenreader-only"/>
    <w:basedOn w:val="DefaultParagraphFont"/>
    <w:rsid w:val="00D25796"/>
  </w:style>
  <w:style w:type="paragraph" w:styleId="NormalWeb">
    <w:name w:val="Normal (Web)"/>
    <w:basedOn w:val="Normal"/>
    <w:uiPriority w:val="99"/>
    <w:semiHidden/>
    <w:unhideWhenUsed/>
    <w:rsid w:val="00D25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25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874848">
      <w:bodyDiv w:val="1"/>
      <w:marLeft w:val="0"/>
      <w:marRight w:val="0"/>
      <w:marTop w:val="0"/>
      <w:marBottom w:val="0"/>
      <w:divBdr>
        <w:top w:val="none" w:sz="0" w:space="0" w:color="auto"/>
        <w:left w:val="none" w:sz="0" w:space="0" w:color="auto"/>
        <w:bottom w:val="none" w:sz="0" w:space="0" w:color="auto"/>
        <w:right w:val="none" w:sz="0" w:space="0" w:color="auto"/>
      </w:divBdr>
      <w:divsChild>
        <w:div w:id="1303536027">
          <w:marLeft w:val="0"/>
          <w:marRight w:val="0"/>
          <w:marTop w:val="0"/>
          <w:marBottom w:val="0"/>
          <w:divBdr>
            <w:top w:val="none" w:sz="0" w:space="0" w:color="auto"/>
            <w:left w:val="none" w:sz="0" w:space="0" w:color="auto"/>
            <w:bottom w:val="none" w:sz="0" w:space="0" w:color="auto"/>
            <w:right w:val="none" w:sz="0" w:space="0" w:color="auto"/>
          </w:divBdr>
          <w:divsChild>
            <w:div w:id="1118985588">
              <w:marLeft w:val="0"/>
              <w:marRight w:val="0"/>
              <w:marTop w:val="0"/>
              <w:marBottom w:val="0"/>
              <w:divBdr>
                <w:top w:val="none" w:sz="0" w:space="0" w:color="auto"/>
                <w:left w:val="none" w:sz="0" w:space="0" w:color="auto"/>
                <w:bottom w:val="none" w:sz="0" w:space="0" w:color="auto"/>
                <w:right w:val="none" w:sz="0" w:space="0" w:color="auto"/>
              </w:divBdr>
            </w:div>
          </w:divsChild>
        </w:div>
        <w:div w:id="1833254509">
          <w:marLeft w:val="0"/>
          <w:marRight w:val="0"/>
          <w:marTop w:val="0"/>
          <w:marBottom w:val="0"/>
          <w:divBdr>
            <w:top w:val="none" w:sz="0" w:space="0" w:color="auto"/>
            <w:left w:val="none" w:sz="0" w:space="0" w:color="auto"/>
            <w:bottom w:val="none" w:sz="0" w:space="0" w:color="auto"/>
            <w:right w:val="none" w:sz="0" w:space="0" w:color="auto"/>
          </w:divBdr>
          <w:divsChild>
            <w:div w:id="62727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82725">
      <w:bodyDiv w:val="1"/>
      <w:marLeft w:val="0"/>
      <w:marRight w:val="0"/>
      <w:marTop w:val="0"/>
      <w:marBottom w:val="0"/>
      <w:divBdr>
        <w:top w:val="none" w:sz="0" w:space="0" w:color="auto"/>
        <w:left w:val="none" w:sz="0" w:space="0" w:color="auto"/>
        <w:bottom w:val="none" w:sz="0" w:space="0" w:color="auto"/>
        <w:right w:val="none" w:sz="0" w:space="0" w:color="auto"/>
      </w:divBdr>
      <w:divsChild>
        <w:div w:id="994409702">
          <w:marLeft w:val="0"/>
          <w:marRight w:val="0"/>
          <w:marTop w:val="0"/>
          <w:marBottom w:val="0"/>
          <w:divBdr>
            <w:top w:val="none" w:sz="0" w:space="0" w:color="auto"/>
            <w:left w:val="none" w:sz="0" w:space="0" w:color="auto"/>
            <w:bottom w:val="none" w:sz="0" w:space="0" w:color="auto"/>
            <w:right w:val="none" w:sz="0" w:space="0" w:color="auto"/>
          </w:divBdr>
          <w:divsChild>
            <w:div w:id="972833875">
              <w:marLeft w:val="0"/>
              <w:marRight w:val="0"/>
              <w:marTop w:val="0"/>
              <w:marBottom w:val="0"/>
              <w:divBdr>
                <w:top w:val="none" w:sz="0" w:space="0" w:color="auto"/>
                <w:left w:val="none" w:sz="0" w:space="0" w:color="auto"/>
                <w:bottom w:val="none" w:sz="0" w:space="0" w:color="auto"/>
                <w:right w:val="none" w:sz="0" w:space="0" w:color="auto"/>
              </w:divBdr>
            </w:div>
          </w:divsChild>
        </w:div>
        <w:div w:id="1095251442">
          <w:marLeft w:val="0"/>
          <w:marRight w:val="0"/>
          <w:marTop w:val="0"/>
          <w:marBottom w:val="0"/>
          <w:divBdr>
            <w:top w:val="none" w:sz="0" w:space="0" w:color="auto"/>
            <w:left w:val="none" w:sz="0" w:space="0" w:color="auto"/>
            <w:bottom w:val="none" w:sz="0" w:space="0" w:color="auto"/>
            <w:right w:val="none" w:sz="0" w:space="0" w:color="auto"/>
          </w:divBdr>
          <w:divsChild>
            <w:div w:id="158232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89118">
      <w:bodyDiv w:val="1"/>
      <w:marLeft w:val="0"/>
      <w:marRight w:val="0"/>
      <w:marTop w:val="0"/>
      <w:marBottom w:val="0"/>
      <w:divBdr>
        <w:top w:val="none" w:sz="0" w:space="0" w:color="auto"/>
        <w:left w:val="none" w:sz="0" w:space="0" w:color="auto"/>
        <w:bottom w:val="none" w:sz="0" w:space="0" w:color="auto"/>
        <w:right w:val="none" w:sz="0" w:space="0" w:color="auto"/>
      </w:divBdr>
      <w:divsChild>
        <w:div w:id="2034261181">
          <w:marLeft w:val="0"/>
          <w:marRight w:val="0"/>
          <w:marTop w:val="0"/>
          <w:marBottom w:val="0"/>
          <w:divBdr>
            <w:top w:val="none" w:sz="0" w:space="0" w:color="auto"/>
            <w:left w:val="none" w:sz="0" w:space="0" w:color="auto"/>
            <w:bottom w:val="none" w:sz="0" w:space="0" w:color="auto"/>
            <w:right w:val="none" w:sz="0" w:space="0" w:color="auto"/>
          </w:divBdr>
          <w:divsChild>
            <w:div w:id="727538350">
              <w:marLeft w:val="0"/>
              <w:marRight w:val="0"/>
              <w:marTop w:val="0"/>
              <w:marBottom w:val="0"/>
              <w:divBdr>
                <w:top w:val="none" w:sz="0" w:space="0" w:color="auto"/>
                <w:left w:val="none" w:sz="0" w:space="0" w:color="auto"/>
                <w:bottom w:val="none" w:sz="0" w:space="0" w:color="auto"/>
                <w:right w:val="none" w:sz="0" w:space="0" w:color="auto"/>
              </w:divBdr>
            </w:div>
          </w:divsChild>
        </w:div>
        <w:div w:id="22437438">
          <w:marLeft w:val="0"/>
          <w:marRight w:val="0"/>
          <w:marTop w:val="0"/>
          <w:marBottom w:val="0"/>
          <w:divBdr>
            <w:top w:val="none" w:sz="0" w:space="0" w:color="auto"/>
            <w:left w:val="none" w:sz="0" w:space="0" w:color="auto"/>
            <w:bottom w:val="none" w:sz="0" w:space="0" w:color="auto"/>
            <w:right w:val="none" w:sz="0" w:space="0" w:color="auto"/>
          </w:divBdr>
          <w:divsChild>
            <w:div w:id="175708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04996">
      <w:bodyDiv w:val="1"/>
      <w:marLeft w:val="0"/>
      <w:marRight w:val="0"/>
      <w:marTop w:val="0"/>
      <w:marBottom w:val="0"/>
      <w:divBdr>
        <w:top w:val="none" w:sz="0" w:space="0" w:color="auto"/>
        <w:left w:val="none" w:sz="0" w:space="0" w:color="auto"/>
        <w:bottom w:val="none" w:sz="0" w:space="0" w:color="auto"/>
        <w:right w:val="none" w:sz="0" w:space="0" w:color="auto"/>
      </w:divBdr>
      <w:divsChild>
        <w:div w:id="1850409132">
          <w:marLeft w:val="0"/>
          <w:marRight w:val="0"/>
          <w:marTop w:val="0"/>
          <w:marBottom w:val="0"/>
          <w:divBdr>
            <w:top w:val="none" w:sz="0" w:space="0" w:color="auto"/>
            <w:left w:val="none" w:sz="0" w:space="0" w:color="auto"/>
            <w:bottom w:val="none" w:sz="0" w:space="0" w:color="auto"/>
            <w:right w:val="none" w:sz="0" w:space="0" w:color="auto"/>
          </w:divBdr>
          <w:divsChild>
            <w:div w:id="1279919821">
              <w:marLeft w:val="0"/>
              <w:marRight w:val="0"/>
              <w:marTop w:val="0"/>
              <w:marBottom w:val="0"/>
              <w:divBdr>
                <w:top w:val="none" w:sz="0" w:space="0" w:color="auto"/>
                <w:left w:val="none" w:sz="0" w:space="0" w:color="auto"/>
                <w:bottom w:val="none" w:sz="0" w:space="0" w:color="auto"/>
                <w:right w:val="none" w:sz="0" w:space="0" w:color="auto"/>
              </w:divBdr>
            </w:div>
          </w:divsChild>
        </w:div>
        <w:div w:id="21327610">
          <w:marLeft w:val="0"/>
          <w:marRight w:val="0"/>
          <w:marTop w:val="0"/>
          <w:marBottom w:val="0"/>
          <w:divBdr>
            <w:top w:val="none" w:sz="0" w:space="0" w:color="auto"/>
            <w:left w:val="none" w:sz="0" w:space="0" w:color="auto"/>
            <w:bottom w:val="none" w:sz="0" w:space="0" w:color="auto"/>
            <w:right w:val="none" w:sz="0" w:space="0" w:color="auto"/>
          </w:divBdr>
          <w:divsChild>
            <w:div w:id="945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966364">
      <w:bodyDiv w:val="1"/>
      <w:marLeft w:val="0"/>
      <w:marRight w:val="0"/>
      <w:marTop w:val="0"/>
      <w:marBottom w:val="0"/>
      <w:divBdr>
        <w:top w:val="none" w:sz="0" w:space="0" w:color="auto"/>
        <w:left w:val="none" w:sz="0" w:space="0" w:color="auto"/>
        <w:bottom w:val="none" w:sz="0" w:space="0" w:color="auto"/>
        <w:right w:val="none" w:sz="0" w:space="0" w:color="auto"/>
      </w:divBdr>
      <w:divsChild>
        <w:div w:id="2089497683">
          <w:marLeft w:val="0"/>
          <w:marRight w:val="0"/>
          <w:marTop w:val="0"/>
          <w:marBottom w:val="0"/>
          <w:divBdr>
            <w:top w:val="none" w:sz="0" w:space="0" w:color="auto"/>
            <w:left w:val="none" w:sz="0" w:space="0" w:color="auto"/>
            <w:bottom w:val="none" w:sz="0" w:space="0" w:color="auto"/>
            <w:right w:val="none" w:sz="0" w:space="0" w:color="auto"/>
          </w:divBdr>
          <w:divsChild>
            <w:div w:id="2032880365">
              <w:marLeft w:val="0"/>
              <w:marRight w:val="0"/>
              <w:marTop w:val="0"/>
              <w:marBottom w:val="0"/>
              <w:divBdr>
                <w:top w:val="none" w:sz="0" w:space="0" w:color="auto"/>
                <w:left w:val="none" w:sz="0" w:space="0" w:color="auto"/>
                <w:bottom w:val="none" w:sz="0" w:space="0" w:color="auto"/>
                <w:right w:val="none" w:sz="0" w:space="0" w:color="auto"/>
              </w:divBdr>
            </w:div>
          </w:divsChild>
        </w:div>
        <w:div w:id="2052613372">
          <w:marLeft w:val="0"/>
          <w:marRight w:val="0"/>
          <w:marTop w:val="0"/>
          <w:marBottom w:val="0"/>
          <w:divBdr>
            <w:top w:val="none" w:sz="0" w:space="0" w:color="auto"/>
            <w:left w:val="none" w:sz="0" w:space="0" w:color="auto"/>
            <w:bottom w:val="none" w:sz="0" w:space="0" w:color="auto"/>
            <w:right w:val="none" w:sz="0" w:space="0" w:color="auto"/>
          </w:divBdr>
          <w:divsChild>
            <w:div w:id="167198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51532">
      <w:bodyDiv w:val="1"/>
      <w:marLeft w:val="0"/>
      <w:marRight w:val="0"/>
      <w:marTop w:val="0"/>
      <w:marBottom w:val="0"/>
      <w:divBdr>
        <w:top w:val="none" w:sz="0" w:space="0" w:color="auto"/>
        <w:left w:val="none" w:sz="0" w:space="0" w:color="auto"/>
        <w:bottom w:val="none" w:sz="0" w:space="0" w:color="auto"/>
        <w:right w:val="none" w:sz="0" w:space="0" w:color="auto"/>
      </w:divBdr>
      <w:divsChild>
        <w:div w:id="294413589">
          <w:marLeft w:val="0"/>
          <w:marRight w:val="0"/>
          <w:marTop w:val="0"/>
          <w:marBottom w:val="0"/>
          <w:divBdr>
            <w:top w:val="none" w:sz="0" w:space="0" w:color="auto"/>
            <w:left w:val="none" w:sz="0" w:space="0" w:color="auto"/>
            <w:bottom w:val="none" w:sz="0" w:space="0" w:color="auto"/>
            <w:right w:val="none" w:sz="0" w:space="0" w:color="auto"/>
          </w:divBdr>
          <w:divsChild>
            <w:div w:id="1648246759">
              <w:marLeft w:val="0"/>
              <w:marRight w:val="0"/>
              <w:marTop w:val="0"/>
              <w:marBottom w:val="0"/>
              <w:divBdr>
                <w:top w:val="none" w:sz="0" w:space="0" w:color="auto"/>
                <w:left w:val="none" w:sz="0" w:space="0" w:color="auto"/>
                <w:bottom w:val="none" w:sz="0" w:space="0" w:color="auto"/>
                <w:right w:val="none" w:sz="0" w:space="0" w:color="auto"/>
              </w:divBdr>
            </w:div>
          </w:divsChild>
        </w:div>
        <w:div w:id="525144664">
          <w:marLeft w:val="0"/>
          <w:marRight w:val="0"/>
          <w:marTop w:val="0"/>
          <w:marBottom w:val="0"/>
          <w:divBdr>
            <w:top w:val="none" w:sz="0" w:space="0" w:color="auto"/>
            <w:left w:val="none" w:sz="0" w:space="0" w:color="auto"/>
            <w:bottom w:val="none" w:sz="0" w:space="0" w:color="auto"/>
            <w:right w:val="none" w:sz="0" w:space="0" w:color="auto"/>
          </w:divBdr>
          <w:divsChild>
            <w:div w:id="5589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494094">
      <w:bodyDiv w:val="1"/>
      <w:marLeft w:val="0"/>
      <w:marRight w:val="0"/>
      <w:marTop w:val="0"/>
      <w:marBottom w:val="0"/>
      <w:divBdr>
        <w:top w:val="none" w:sz="0" w:space="0" w:color="auto"/>
        <w:left w:val="none" w:sz="0" w:space="0" w:color="auto"/>
        <w:bottom w:val="none" w:sz="0" w:space="0" w:color="auto"/>
        <w:right w:val="none" w:sz="0" w:space="0" w:color="auto"/>
      </w:divBdr>
    </w:div>
    <w:div w:id="1034185927">
      <w:bodyDiv w:val="1"/>
      <w:marLeft w:val="0"/>
      <w:marRight w:val="0"/>
      <w:marTop w:val="0"/>
      <w:marBottom w:val="0"/>
      <w:divBdr>
        <w:top w:val="none" w:sz="0" w:space="0" w:color="auto"/>
        <w:left w:val="none" w:sz="0" w:space="0" w:color="auto"/>
        <w:bottom w:val="none" w:sz="0" w:space="0" w:color="auto"/>
        <w:right w:val="none" w:sz="0" w:space="0" w:color="auto"/>
      </w:divBdr>
    </w:div>
    <w:div w:id="1185828030">
      <w:bodyDiv w:val="1"/>
      <w:marLeft w:val="0"/>
      <w:marRight w:val="0"/>
      <w:marTop w:val="0"/>
      <w:marBottom w:val="0"/>
      <w:divBdr>
        <w:top w:val="none" w:sz="0" w:space="0" w:color="auto"/>
        <w:left w:val="none" w:sz="0" w:space="0" w:color="auto"/>
        <w:bottom w:val="none" w:sz="0" w:space="0" w:color="auto"/>
        <w:right w:val="none" w:sz="0" w:space="0" w:color="auto"/>
      </w:divBdr>
      <w:divsChild>
        <w:div w:id="1197544992">
          <w:marLeft w:val="0"/>
          <w:marRight w:val="0"/>
          <w:marTop w:val="0"/>
          <w:marBottom w:val="0"/>
          <w:divBdr>
            <w:top w:val="none" w:sz="0" w:space="0" w:color="auto"/>
            <w:left w:val="none" w:sz="0" w:space="0" w:color="auto"/>
            <w:bottom w:val="none" w:sz="0" w:space="0" w:color="auto"/>
            <w:right w:val="none" w:sz="0" w:space="0" w:color="auto"/>
          </w:divBdr>
          <w:divsChild>
            <w:div w:id="1983582358">
              <w:marLeft w:val="0"/>
              <w:marRight w:val="0"/>
              <w:marTop w:val="0"/>
              <w:marBottom w:val="0"/>
              <w:divBdr>
                <w:top w:val="none" w:sz="0" w:space="0" w:color="auto"/>
                <w:left w:val="none" w:sz="0" w:space="0" w:color="auto"/>
                <w:bottom w:val="none" w:sz="0" w:space="0" w:color="auto"/>
                <w:right w:val="none" w:sz="0" w:space="0" w:color="auto"/>
              </w:divBdr>
            </w:div>
          </w:divsChild>
        </w:div>
        <w:div w:id="1654600856">
          <w:marLeft w:val="0"/>
          <w:marRight w:val="0"/>
          <w:marTop w:val="0"/>
          <w:marBottom w:val="0"/>
          <w:divBdr>
            <w:top w:val="none" w:sz="0" w:space="0" w:color="auto"/>
            <w:left w:val="none" w:sz="0" w:space="0" w:color="auto"/>
            <w:bottom w:val="none" w:sz="0" w:space="0" w:color="auto"/>
            <w:right w:val="none" w:sz="0" w:space="0" w:color="auto"/>
          </w:divBdr>
          <w:divsChild>
            <w:div w:id="136821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54306">
      <w:bodyDiv w:val="1"/>
      <w:marLeft w:val="0"/>
      <w:marRight w:val="0"/>
      <w:marTop w:val="0"/>
      <w:marBottom w:val="0"/>
      <w:divBdr>
        <w:top w:val="none" w:sz="0" w:space="0" w:color="auto"/>
        <w:left w:val="none" w:sz="0" w:space="0" w:color="auto"/>
        <w:bottom w:val="none" w:sz="0" w:space="0" w:color="auto"/>
        <w:right w:val="none" w:sz="0" w:space="0" w:color="auto"/>
      </w:divBdr>
      <w:divsChild>
        <w:div w:id="1060324657">
          <w:marLeft w:val="0"/>
          <w:marRight w:val="0"/>
          <w:marTop w:val="0"/>
          <w:marBottom w:val="0"/>
          <w:divBdr>
            <w:top w:val="none" w:sz="0" w:space="0" w:color="auto"/>
            <w:left w:val="none" w:sz="0" w:space="0" w:color="auto"/>
            <w:bottom w:val="none" w:sz="0" w:space="0" w:color="auto"/>
            <w:right w:val="none" w:sz="0" w:space="0" w:color="auto"/>
          </w:divBdr>
          <w:divsChild>
            <w:div w:id="832332321">
              <w:marLeft w:val="0"/>
              <w:marRight w:val="0"/>
              <w:marTop w:val="0"/>
              <w:marBottom w:val="0"/>
              <w:divBdr>
                <w:top w:val="none" w:sz="0" w:space="0" w:color="auto"/>
                <w:left w:val="none" w:sz="0" w:space="0" w:color="auto"/>
                <w:bottom w:val="none" w:sz="0" w:space="0" w:color="auto"/>
                <w:right w:val="none" w:sz="0" w:space="0" w:color="auto"/>
              </w:divBdr>
            </w:div>
          </w:divsChild>
        </w:div>
        <w:div w:id="163398890">
          <w:marLeft w:val="0"/>
          <w:marRight w:val="0"/>
          <w:marTop w:val="0"/>
          <w:marBottom w:val="0"/>
          <w:divBdr>
            <w:top w:val="none" w:sz="0" w:space="0" w:color="auto"/>
            <w:left w:val="none" w:sz="0" w:space="0" w:color="auto"/>
            <w:bottom w:val="none" w:sz="0" w:space="0" w:color="auto"/>
            <w:right w:val="none" w:sz="0" w:space="0" w:color="auto"/>
          </w:divBdr>
          <w:divsChild>
            <w:div w:id="13566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3448">
      <w:bodyDiv w:val="1"/>
      <w:marLeft w:val="0"/>
      <w:marRight w:val="0"/>
      <w:marTop w:val="0"/>
      <w:marBottom w:val="0"/>
      <w:divBdr>
        <w:top w:val="none" w:sz="0" w:space="0" w:color="auto"/>
        <w:left w:val="none" w:sz="0" w:space="0" w:color="auto"/>
        <w:bottom w:val="none" w:sz="0" w:space="0" w:color="auto"/>
        <w:right w:val="none" w:sz="0" w:space="0" w:color="auto"/>
      </w:divBdr>
      <w:divsChild>
        <w:div w:id="557859952">
          <w:marLeft w:val="0"/>
          <w:marRight w:val="0"/>
          <w:marTop w:val="0"/>
          <w:marBottom w:val="0"/>
          <w:divBdr>
            <w:top w:val="none" w:sz="0" w:space="0" w:color="auto"/>
            <w:left w:val="none" w:sz="0" w:space="0" w:color="auto"/>
            <w:bottom w:val="none" w:sz="0" w:space="0" w:color="auto"/>
            <w:right w:val="none" w:sz="0" w:space="0" w:color="auto"/>
          </w:divBdr>
          <w:divsChild>
            <w:div w:id="139082957">
              <w:marLeft w:val="0"/>
              <w:marRight w:val="0"/>
              <w:marTop w:val="0"/>
              <w:marBottom w:val="0"/>
              <w:divBdr>
                <w:top w:val="none" w:sz="0" w:space="0" w:color="auto"/>
                <w:left w:val="none" w:sz="0" w:space="0" w:color="auto"/>
                <w:bottom w:val="none" w:sz="0" w:space="0" w:color="auto"/>
                <w:right w:val="none" w:sz="0" w:space="0" w:color="auto"/>
              </w:divBdr>
            </w:div>
          </w:divsChild>
        </w:div>
        <w:div w:id="148137937">
          <w:marLeft w:val="0"/>
          <w:marRight w:val="0"/>
          <w:marTop w:val="0"/>
          <w:marBottom w:val="0"/>
          <w:divBdr>
            <w:top w:val="none" w:sz="0" w:space="0" w:color="auto"/>
            <w:left w:val="none" w:sz="0" w:space="0" w:color="auto"/>
            <w:bottom w:val="none" w:sz="0" w:space="0" w:color="auto"/>
            <w:right w:val="none" w:sz="0" w:space="0" w:color="auto"/>
          </w:divBdr>
          <w:divsChild>
            <w:div w:id="17107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41329">
      <w:bodyDiv w:val="1"/>
      <w:marLeft w:val="0"/>
      <w:marRight w:val="0"/>
      <w:marTop w:val="0"/>
      <w:marBottom w:val="0"/>
      <w:divBdr>
        <w:top w:val="none" w:sz="0" w:space="0" w:color="auto"/>
        <w:left w:val="none" w:sz="0" w:space="0" w:color="auto"/>
        <w:bottom w:val="none" w:sz="0" w:space="0" w:color="auto"/>
        <w:right w:val="none" w:sz="0" w:space="0" w:color="auto"/>
      </w:divBdr>
      <w:divsChild>
        <w:div w:id="1117140706">
          <w:marLeft w:val="0"/>
          <w:marRight w:val="0"/>
          <w:marTop w:val="0"/>
          <w:marBottom w:val="0"/>
          <w:divBdr>
            <w:top w:val="none" w:sz="0" w:space="0" w:color="auto"/>
            <w:left w:val="none" w:sz="0" w:space="0" w:color="auto"/>
            <w:bottom w:val="none" w:sz="0" w:space="0" w:color="auto"/>
            <w:right w:val="none" w:sz="0" w:space="0" w:color="auto"/>
          </w:divBdr>
          <w:divsChild>
            <w:div w:id="1299334791">
              <w:marLeft w:val="0"/>
              <w:marRight w:val="0"/>
              <w:marTop w:val="0"/>
              <w:marBottom w:val="0"/>
              <w:divBdr>
                <w:top w:val="none" w:sz="0" w:space="0" w:color="auto"/>
                <w:left w:val="none" w:sz="0" w:space="0" w:color="auto"/>
                <w:bottom w:val="none" w:sz="0" w:space="0" w:color="auto"/>
                <w:right w:val="none" w:sz="0" w:space="0" w:color="auto"/>
              </w:divBdr>
            </w:div>
          </w:divsChild>
        </w:div>
        <w:div w:id="1466392888">
          <w:marLeft w:val="0"/>
          <w:marRight w:val="0"/>
          <w:marTop w:val="0"/>
          <w:marBottom w:val="0"/>
          <w:divBdr>
            <w:top w:val="none" w:sz="0" w:space="0" w:color="auto"/>
            <w:left w:val="none" w:sz="0" w:space="0" w:color="auto"/>
            <w:bottom w:val="none" w:sz="0" w:space="0" w:color="auto"/>
            <w:right w:val="none" w:sz="0" w:space="0" w:color="auto"/>
          </w:divBdr>
          <w:divsChild>
            <w:div w:id="1501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547254">
      <w:bodyDiv w:val="1"/>
      <w:marLeft w:val="0"/>
      <w:marRight w:val="0"/>
      <w:marTop w:val="0"/>
      <w:marBottom w:val="0"/>
      <w:divBdr>
        <w:top w:val="none" w:sz="0" w:space="0" w:color="auto"/>
        <w:left w:val="none" w:sz="0" w:space="0" w:color="auto"/>
        <w:bottom w:val="none" w:sz="0" w:space="0" w:color="auto"/>
        <w:right w:val="none" w:sz="0" w:space="0" w:color="auto"/>
      </w:divBdr>
    </w:div>
    <w:div w:id="1722250293">
      <w:bodyDiv w:val="1"/>
      <w:marLeft w:val="0"/>
      <w:marRight w:val="0"/>
      <w:marTop w:val="0"/>
      <w:marBottom w:val="0"/>
      <w:divBdr>
        <w:top w:val="none" w:sz="0" w:space="0" w:color="auto"/>
        <w:left w:val="none" w:sz="0" w:space="0" w:color="auto"/>
        <w:bottom w:val="none" w:sz="0" w:space="0" w:color="auto"/>
        <w:right w:val="none" w:sz="0" w:space="0" w:color="auto"/>
      </w:divBdr>
      <w:divsChild>
        <w:div w:id="187522941">
          <w:marLeft w:val="0"/>
          <w:marRight w:val="0"/>
          <w:marTop w:val="0"/>
          <w:marBottom w:val="0"/>
          <w:divBdr>
            <w:top w:val="none" w:sz="0" w:space="0" w:color="auto"/>
            <w:left w:val="none" w:sz="0" w:space="0" w:color="auto"/>
            <w:bottom w:val="none" w:sz="0" w:space="0" w:color="auto"/>
            <w:right w:val="none" w:sz="0" w:space="0" w:color="auto"/>
          </w:divBdr>
          <w:divsChild>
            <w:div w:id="1460488317">
              <w:marLeft w:val="0"/>
              <w:marRight w:val="0"/>
              <w:marTop w:val="0"/>
              <w:marBottom w:val="0"/>
              <w:divBdr>
                <w:top w:val="none" w:sz="0" w:space="0" w:color="auto"/>
                <w:left w:val="none" w:sz="0" w:space="0" w:color="auto"/>
                <w:bottom w:val="none" w:sz="0" w:space="0" w:color="auto"/>
                <w:right w:val="none" w:sz="0" w:space="0" w:color="auto"/>
              </w:divBdr>
            </w:div>
          </w:divsChild>
        </w:div>
        <w:div w:id="392772078">
          <w:marLeft w:val="0"/>
          <w:marRight w:val="0"/>
          <w:marTop w:val="0"/>
          <w:marBottom w:val="0"/>
          <w:divBdr>
            <w:top w:val="none" w:sz="0" w:space="0" w:color="auto"/>
            <w:left w:val="none" w:sz="0" w:space="0" w:color="auto"/>
            <w:bottom w:val="none" w:sz="0" w:space="0" w:color="auto"/>
            <w:right w:val="none" w:sz="0" w:space="0" w:color="auto"/>
          </w:divBdr>
          <w:divsChild>
            <w:div w:id="169654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arry.instructure.com/courses/1594300/users/619748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4300/users/6203266" TargetMode="External"/><Relationship Id="rId5" Type="http://schemas.openxmlformats.org/officeDocument/2006/relationships/hyperlink" Target="https://barry.instructure.com/courses/1594300/users/621012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1406</Words>
  <Characters>8019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3</cp:revision>
  <dcterms:created xsi:type="dcterms:W3CDTF">2020-10-23T20:24:00Z</dcterms:created>
  <dcterms:modified xsi:type="dcterms:W3CDTF">2020-11-14T07:56:00Z</dcterms:modified>
</cp:coreProperties>
</file>